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A8" w:rsidRDefault="00893595">
      <w:pPr>
        <w:jc w:val="both"/>
        <w:rPr>
          <w:rFonts w:cs="Times New Roman"/>
          <w:b/>
          <w:sz w:val="23"/>
          <w:szCs w:val="23"/>
        </w:rPr>
      </w:pPr>
      <w:bookmarkStart w:id="0" w:name="_GoBack"/>
      <w:bookmarkEnd w:id="0"/>
      <w:r>
        <w:rPr>
          <w:rFonts w:cs="Times New Roman"/>
          <w:b/>
          <w:sz w:val="23"/>
          <w:szCs w:val="23"/>
        </w:rPr>
        <w:t>VERBALE COMMISSIONE "MADE.in"</w:t>
      </w:r>
    </w:p>
    <w:p w:rsidR="00B80EA8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In data </w:t>
      </w:r>
      <w:r w:rsidR="0013524D">
        <w:rPr>
          <w:rFonts w:cs="Times New Roman"/>
          <w:sz w:val="23"/>
          <w:szCs w:val="23"/>
        </w:rPr>
        <w:t xml:space="preserve">17 FEBBRAIO 2015 </w:t>
      </w:r>
      <w:r>
        <w:rPr>
          <w:rFonts w:cs="Times New Roman"/>
          <w:sz w:val="23"/>
          <w:szCs w:val="23"/>
        </w:rPr>
        <w:t xml:space="preserve">alle ore </w:t>
      </w:r>
      <w:r w:rsidR="0013524D">
        <w:rPr>
          <w:rFonts w:cs="Times New Roman"/>
          <w:sz w:val="23"/>
          <w:szCs w:val="23"/>
        </w:rPr>
        <w:t>16</w:t>
      </w:r>
      <w:r>
        <w:rPr>
          <w:rFonts w:cs="Times New Roman"/>
          <w:sz w:val="23"/>
          <w:szCs w:val="23"/>
        </w:rPr>
        <w:t>.</w:t>
      </w:r>
      <w:r w:rsidR="0013524D">
        <w:rPr>
          <w:rFonts w:cs="Times New Roman"/>
          <w:sz w:val="23"/>
          <w:szCs w:val="23"/>
        </w:rPr>
        <w:t>0</w:t>
      </w:r>
      <w:r>
        <w:rPr>
          <w:rFonts w:cs="Times New Roman"/>
          <w:sz w:val="23"/>
          <w:szCs w:val="23"/>
        </w:rPr>
        <w:t>0, visto il Regolamento del “Forum dei Giovani” approvato con delibera di Consiglio Comunale n.48 del 28.7.2009, visto l’art. 8 che disciplina le Commissioni Speciali, si riunisce la Commissione "</w:t>
      </w:r>
      <w:r w:rsidR="0013524D">
        <w:rPr>
          <w:rFonts w:cs="Times New Roman"/>
          <w:sz w:val="23"/>
          <w:szCs w:val="23"/>
        </w:rPr>
        <w:t>MADE.in</w:t>
      </w:r>
      <w:r>
        <w:rPr>
          <w:rFonts w:cs="Times New Roman"/>
          <w:sz w:val="23"/>
          <w:szCs w:val="23"/>
        </w:rPr>
        <w:t>" del Forum dei Giovani presso Sala Giunta del Comune di Corato.</w:t>
      </w:r>
    </w:p>
    <w:p w:rsidR="00B80EA8" w:rsidRDefault="0013524D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Presenti : 7</w:t>
      </w:r>
      <w:r w:rsidR="00893595">
        <w:rPr>
          <w:rFonts w:cs="Times New Roman"/>
          <w:sz w:val="23"/>
          <w:szCs w:val="23"/>
        </w:rPr>
        <w:t xml:space="preserve"> </w:t>
      </w:r>
    </w:p>
    <w:p w:rsidR="00B80EA8" w:rsidRDefault="00893595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DOMENICO PAGANELLI (Coordinatore Commissione)</w:t>
      </w:r>
    </w:p>
    <w:p w:rsidR="00B80EA8" w:rsidRDefault="00893595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ELEONORA DE LUCA</w:t>
      </w:r>
    </w:p>
    <w:p w:rsidR="00B80EA8" w:rsidRDefault="00893595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ROBERTO DI BISCEGLIE</w:t>
      </w:r>
    </w:p>
    <w:p w:rsidR="00B80EA8" w:rsidRDefault="00893595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FRANCESCO MALDERA</w:t>
      </w:r>
    </w:p>
    <w:p w:rsidR="00B80EA8" w:rsidRDefault="00893595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VALERIO OLIVIERI</w:t>
      </w:r>
    </w:p>
    <w:p w:rsidR="00B80EA8" w:rsidRDefault="00893595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DOMENICO SARAGAGLIA</w:t>
      </w:r>
    </w:p>
    <w:p w:rsidR="00B80EA8" w:rsidRDefault="00893595">
      <w:pPr>
        <w:pStyle w:val="ListParagraph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ALESSANDRO VANGI</w:t>
      </w:r>
    </w:p>
    <w:p w:rsidR="00B80EA8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Alla riunione partecipa</w:t>
      </w:r>
      <w:r w:rsidR="0013524D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anche la Delegata dell’Esecutivo per i rapporti con le Commissioni Martina Malcangi</w:t>
      </w:r>
    </w:p>
    <w:p w:rsidR="00B80EA8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Assenti: </w:t>
      </w:r>
      <w:r w:rsidR="0013524D">
        <w:rPr>
          <w:rFonts w:cs="Times New Roman"/>
          <w:sz w:val="23"/>
          <w:szCs w:val="23"/>
        </w:rPr>
        <w:t>4</w:t>
      </w:r>
    </w:p>
    <w:p w:rsidR="00B80EA8" w:rsidRDefault="00893595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LEANDRO D’INTRONO</w:t>
      </w:r>
    </w:p>
    <w:p w:rsidR="0013524D" w:rsidRDefault="0013524D" w:rsidP="0013524D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ATTILIO DI GIROLAMO</w:t>
      </w:r>
    </w:p>
    <w:p w:rsidR="00B80EA8" w:rsidRDefault="00893595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ALBERTO IURILLI</w:t>
      </w:r>
    </w:p>
    <w:p w:rsidR="0013524D" w:rsidRDefault="0013524D" w:rsidP="0013524D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DAVIDE PAGANELLI</w:t>
      </w:r>
    </w:p>
    <w:p w:rsidR="00B80EA8" w:rsidRDefault="00893595">
      <w:pPr>
        <w:pStyle w:val="ListParagraph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GIANLUCA VINCENZO TARRICONE</w:t>
      </w:r>
    </w:p>
    <w:p w:rsidR="00D932B6" w:rsidRDefault="00893595" w:rsidP="00D932B6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coordinatore Domenico Paganelli pone in apertura </w:t>
      </w:r>
      <w:r w:rsidR="00D932B6">
        <w:rPr>
          <w:rFonts w:cs="Times New Roman"/>
          <w:sz w:val="23"/>
          <w:szCs w:val="23"/>
        </w:rPr>
        <w:t xml:space="preserve">valutazione della proposta di contest “3D MAN SO ART!” presentata dal componente di Commissione Domenico Saragaglia in ambito street-art. Si da’ lettura della proposta a cura di Martina Malcangi. </w:t>
      </w:r>
    </w:p>
    <w:p w:rsidR="00D932B6" w:rsidRDefault="00D932B6" w:rsidP="00D932B6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Paganelli propone per tale contest un unico vincitore (e non più di uno come in proposta), che possa a sua volta avvalersi di collaborazioni per la realizzazione dell’opera. Maldera condivide valutazione, proponendo a sua volta l’analisi dei tempi di realizzazione dell’opera insieme al vincitore stesso. Eleonora De Luca pone dubbi in merito alla votazione su Facebook; sia Maldera che De Luca condivi</w:t>
      </w:r>
      <w:r w:rsidR="004903CE">
        <w:rPr>
          <w:rFonts w:cs="Times New Roman"/>
          <w:sz w:val="23"/>
          <w:szCs w:val="23"/>
        </w:rPr>
        <w:t xml:space="preserve">dono tali dubbi, vista la possibilità di profili fake o movimenti di voto telematico. Per questo motivo Paganelli propone una serata-evento in cui far effettuare le votazioni da una giuria tecnica ed in contemporanea dalla c.d. giuria popolare </w:t>
      </w:r>
      <w:r w:rsidR="008D069B">
        <w:rPr>
          <w:rFonts w:cs="Times New Roman"/>
          <w:sz w:val="23"/>
          <w:szCs w:val="23"/>
        </w:rPr>
        <w:t>attraverso sistema d</w:t>
      </w:r>
      <w:r w:rsidR="00B05797">
        <w:rPr>
          <w:rFonts w:cs="Times New Roman"/>
          <w:sz w:val="23"/>
          <w:szCs w:val="23"/>
        </w:rPr>
        <w:t>i votazione classico (cartaceo), sviluppando un “</w:t>
      </w:r>
      <w:r w:rsidR="00B05797" w:rsidRPr="00B05797">
        <w:rPr>
          <w:rFonts w:cs="Times New Roman"/>
          <w:i/>
          <w:sz w:val="23"/>
          <w:szCs w:val="23"/>
        </w:rPr>
        <w:t>making of</w:t>
      </w:r>
      <w:r w:rsidR="00B05797">
        <w:rPr>
          <w:rFonts w:cs="Times New Roman"/>
          <w:sz w:val="23"/>
          <w:szCs w:val="23"/>
        </w:rPr>
        <w:t xml:space="preserve">” fotografico che mostri la realizzazione dell’opera vincitrice nei giorni successivi. Saragaglia propone per la serata evento anche spazi espositivi per mostra di autoproduzioni artistiche. Sulla base di proposta </w:t>
      </w:r>
      <w:r w:rsidR="0047448F">
        <w:rPr>
          <w:rFonts w:cs="Times New Roman"/>
          <w:sz w:val="23"/>
          <w:szCs w:val="23"/>
        </w:rPr>
        <w:t xml:space="preserve">originaria </w:t>
      </w:r>
      <w:r w:rsidR="00B05797">
        <w:rPr>
          <w:rFonts w:cs="Times New Roman"/>
          <w:sz w:val="23"/>
          <w:szCs w:val="23"/>
        </w:rPr>
        <w:t>di Saragaglia</w:t>
      </w:r>
      <w:r w:rsidR="0047448F">
        <w:rPr>
          <w:rFonts w:cs="Times New Roman"/>
          <w:sz w:val="23"/>
          <w:szCs w:val="23"/>
        </w:rPr>
        <w:t xml:space="preserve"> la Commisione pone come tema del contest “Il giro del mondo in 8 metri di parete”. </w:t>
      </w:r>
      <w:r w:rsidR="00B05797">
        <w:rPr>
          <w:rFonts w:cs="Times New Roman"/>
          <w:sz w:val="23"/>
          <w:szCs w:val="23"/>
        </w:rPr>
        <w:t xml:space="preserve">La proposta posta ai voti </w:t>
      </w:r>
      <w:r w:rsidR="0047448F">
        <w:rPr>
          <w:rFonts w:cs="Times New Roman"/>
          <w:sz w:val="23"/>
          <w:szCs w:val="23"/>
        </w:rPr>
        <w:t xml:space="preserve">con le modifiche suddette </w:t>
      </w:r>
      <w:r w:rsidR="00B05797">
        <w:rPr>
          <w:rFonts w:cs="Times New Roman"/>
          <w:sz w:val="23"/>
          <w:szCs w:val="23"/>
        </w:rPr>
        <w:t>è approvata all’</w:t>
      </w:r>
      <w:r w:rsidR="0047448F">
        <w:rPr>
          <w:rFonts w:cs="Times New Roman"/>
          <w:sz w:val="23"/>
          <w:szCs w:val="23"/>
        </w:rPr>
        <w:t>unanimità; il coordinatore chiede a Saragaglia di apportare tale modifica a bozza del bando per passaggio in Assemblea.</w:t>
      </w:r>
    </w:p>
    <w:p w:rsidR="0047448F" w:rsidRDefault="0047448F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Partendo</w:t>
      </w:r>
      <w:r w:rsidR="008E6DC7">
        <w:rPr>
          <w:rFonts w:cs="Times New Roman"/>
          <w:sz w:val="23"/>
          <w:szCs w:val="23"/>
        </w:rPr>
        <w:t>, dopodiché, dalla proposta</w:t>
      </w:r>
      <w:r>
        <w:rPr>
          <w:rFonts w:cs="Times New Roman"/>
          <w:sz w:val="23"/>
          <w:szCs w:val="23"/>
        </w:rPr>
        <w:t xml:space="preserve"> della Commissione sviluppata come evento del Forum per il Carnevale Coratino 2015, poi re-inviata dall’Esecutivo visti tempi non congrui con la possibile </w:t>
      </w:r>
      <w:r>
        <w:rPr>
          <w:rFonts w:cs="Times New Roman"/>
          <w:sz w:val="23"/>
          <w:szCs w:val="23"/>
        </w:rPr>
        <w:lastRenderedPageBreak/>
        <w:t xml:space="preserve">realizzazione, </w:t>
      </w:r>
      <w:r w:rsidR="008E6DC7">
        <w:rPr>
          <w:rFonts w:cs="Times New Roman"/>
          <w:sz w:val="23"/>
          <w:szCs w:val="23"/>
        </w:rPr>
        <w:t>si pone unanimemente lo sviluppo di una rivisitazione di tale proposta sul decoro urbano come calendario di attività sui seguenti siti:</w:t>
      </w:r>
    </w:p>
    <w:p w:rsidR="008E6DC7" w:rsidRDefault="008E6DC7" w:rsidP="008E6DC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Piazza Buonarroti</w:t>
      </w:r>
    </w:p>
    <w:p w:rsidR="008E6DC7" w:rsidRDefault="008E6DC7" w:rsidP="008E6DC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Via Vecchia Bisceglie (slargo);</w:t>
      </w:r>
    </w:p>
    <w:p w:rsidR="008E6DC7" w:rsidRDefault="008E6DC7" w:rsidP="008E6DC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Area Bracco (piazzetta-slargo);</w:t>
      </w:r>
    </w:p>
    <w:p w:rsidR="008E6DC7" w:rsidRDefault="008E6DC7" w:rsidP="008E6DC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Via Mercalli (zona stazione);</w:t>
      </w:r>
    </w:p>
    <w:p w:rsidR="008E6DC7" w:rsidRPr="008E6DC7" w:rsidRDefault="008E6DC7" w:rsidP="008E6DC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Piazza Almirante.</w:t>
      </w:r>
    </w:p>
    <w:p w:rsidR="00B80EA8" w:rsidRDefault="008E6DC7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ipotiozzando possibili date di riferimento e collegando rispettivamente ad ogni sito i seguenti temi:</w:t>
      </w:r>
    </w:p>
    <w:p w:rsidR="008E6DC7" w:rsidRDefault="008E6DC7" w:rsidP="008E6D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La città vecchia di Corato (12 Aprile 2015)</w:t>
      </w:r>
    </w:p>
    <w:p w:rsidR="008E6DC7" w:rsidRDefault="008E6DC7" w:rsidP="008E6D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Il mondo animale (26 Aprile 2015)</w:t>
      </w:r>
    </w:p>
    <w:p w:rsidR="008E6DC7" w:rsidRDefault="008E6DC7" w:rsidP="008E6D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 tesori della Murgia (17 Maggio 2015)</w:t>
      </w:r>
    </w:p>
    <w:p w:rsidR="008E6DC7" w:rsidRDefault="008E6DC7" w:rsidP="008E6D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Arte ed illusioni ottiche (31 Maggio 2015)</w:t>
      </w:r>
    </w:p>
    <w:p w:rsidR="008E6DC7" w:rsidRPr="008E6DC7" w:rsidRDefault="008E6DC7" w:rsidP="008E6D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Il regno animale (14 Giugno 2015)</w:t>
      </w:r>
    </w:p>
    <w:p w:rsidR="008E6DC7" w:rsidRDefault="008E6DC7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</w:p>
    <w:p w:rsidR="00B80EA8" w:rsidRDefault="00893595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Coordinatore scioglie la riunione alle ore </w:t>
      </w:r>
      <w:r w:rsidR="008E6DC7">
        <w:rPr>
          <w:rFonts w:cs="Times New Roman"/>
          <w:sz w:val="23"/>
          <w:szCs w:val="23"/>
        </w:rPr>
        <w:t>17.15</w:t>
      </w:r>
      <w:r>
        <w:rPr>
          <w:rFonts w:cs="Times New Roman"/>
          <w:sz w:val="23"/>
          <w:szCs w:val="23"/>
        </w:rPr>
        <w:t xml:space="preserve"> </w:t>
      </w:r>
    </w:p>
    <w:p w:rsidR="00B80EA8" w:rsidRDefault="00B80EA8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8935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                   Il Coordinatore della Commissione "</w:t>
      </w:r>
      <w:r w:rsidR="0063374A">
        <w:rPr>
          <w:rFonts w:cs="Times New Roman"/>
          <w:sz w:val="23"/>
          <w:szCs w:val="23"/>
        </w:rPr>
        <w:t>MADE.in</w:t>
      </w:r>
      <w:r>
        <w:rPr>
          <w:rFonts w:cs="Times New Roman"/>
          <w:sz w:val="23"/>
          <w:szCs w:val="23"/>
        </w:rPr>
        <w:t xml:space="preserve">" </w:t>
      </w: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D932B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  </w:t>
      </w:r>
      <w:r>
        <w:rPr>
          <w:rFonts w:cs="Times New Roman"/>
          <w:sz w:val="23"/>
          <w:szCs w:val="23"/>
        </w:rPr>
        <w:tab/>
        <w:t xml:space="preserve">       </w:t>
      </w:r>
      <w:r w:rsidR="00893595">
        <w:rPr>
          <w:rFonts w:cs="Times New Roman"/>
          <w:sz w:val="23"/>
          <w:szCs w:val="23"/>
        </w:rPr>
        <w:t>Domenico Paganelli</w:t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</w:p>
    <w:sectPr w:rsidR="00B80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8F6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5C61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F380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7323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4A6F4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D0876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6CAF1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046F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C72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050C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DAA8F1CE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C"/>
    <w:multiLevelType w:val="hybridMultilevel"/>
    <w:tmpl w:val="60DC30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D461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28EEA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76B43"/>
    <w:multiLevelType w:val="hybridMultilevel"/>
    <w:tmpl w:val="5BBC9D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F6840"/>
    <w:multiLevelType w:val="hybridMultilevel"/>
    <w:tmpl w:val="3410B7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84B78"/>
    <w:multiLevelType w:val="hybridMultilevel"/>
    <w:tmpl w:val="B784E1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A8"/>
    <w:rsid w:val="000C06B7"/>
    <w:rsid w:val="0013524D"/>
    <w:rsid w:val="0047448F"/>
    <w:rsid w:val="004903CE"/>
    <w:rsid w:val="0063374A"/>
    <w:rsid w:val="00893595"/>
    <w:rsid w:val="008D069B"/>
    <w:rsid w:val="008E6DC7"/>
    <w:rsid w:val="00B05797"/>
    <w:rsid w:val="00B513CA"/>
    <w:rsid w:val="00B80EA8"/>
    <w:rsid w:val="00D932B6"/>
    <w:rsid w:val="00DC7579"/>
    <w:rsid w:val="00E21278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Domenico_Paganelli</cp:lastModifiedBy>
  <cp:revision>9</cp:revision>
  <cp:lastPrinted>2014-09-30T17:22:00Z</cp:lastPrinted>
  <dcterms:created xsi:type="dcterms:W3CDTF">2014-11-20T17:43:00Z</dcterms:created>
  <dcterms:modified xsi:type="dcterms:W3CDTF">2015-02-24T10:38:00Z</dcterms:modified>
</cp:coreProperties>
</file>